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5D98" w14:textId="709018A4" w:rsidR="00C13ED3" w:rsidRPr="00077D8E" w:rsidRDefault="00C13ED3" w:rsidP="00C13ED3">
      <w:pPr>
        <w:pStyle w:val="Heading"/>
        <w:tabs>
          <w:tab w:val="left" w:pos="930"/>
          <w:tab w:val="left" w:pos="1260"/>
          <w:tab w:val="center" w:pos="2790"/>
          <w:tab w:val="right" w:pos="5580"/>
        </w:tabs>
        <w:ind w:right="144"/>
        <w:jc w:val="center"/>
        <w:rPr>
          <w:rFonts w:ascii="Times New Roman" w:hAnsi="Times New Roman"/>
          <w:b w:val="0"/>
          <w:bCs/>
          <w:color w:val="auto"/>
          <w:sz w:val="24"/>
        </w:rPr>
      </w:pPr>
      <w:r w:rsidRPr="00077D8E">
        <w:rPr>
          <w:rFonts w:ascii="Times New Roman" w:hAnsi="Times New Roman"/>
          <w:b w:val="0"/>
          <w:bCs/>
          <w:color w:val="auto"/>
          <w:sz w:val="24"/>
        </w:rPr>
        <w:t xml:space="preserve">Legal Notice </w:t>
      </w:r>
    </w:p>
    <w:p w14:paraId="35F12FD1" w14:textId="61C75132" w:rsidR="00C13ED3" w:rsidRPr="00077D8E" w:rsidRDefault="00C13ED3" w:rsidP="00C13ED3">
      <w:pPr>
        <w:pStyle w:val="Heading"/>
        <w:tabs>
          <w:tab w:val="left" w:pos="930"/>
          <w:tab w:val="left" w:pos="1260"/>
          <w:tab w:val="center" w:pos="2790"/>
          <w:tab w:val="right" w:pos="5580"/>
        </w:tabs>
        <w:ind w:right="144"/>
        <w:jc w:val="center"/>
        <w:rPr>
          <w:rFonts w:ascii="Times New Roman" w:hAnsi="Times New Roman"/>
          <w:b w:val="0"/>
          <w:bCs/>
          <w:color w:val="auto"/>
          <w:sz w:val="24"/>
        </w:rPr>
      </w:pPr>
      <w:r w:rsidRPr="00077D8E">
        <w:rPr>
          <w:rFonts w:ascii="Times New Roman" w:hAnsi="Times New Roman"/>
          <w:b w:val="0"/>
          <w:bCs/>
          <w:color w:val="auto"/>
          <w:sz w:val="24"/>
        </w:rPr>
        <w:t>Town of Middlefield</w:t>
      </w:r>
    </w:p>
    <w:p w14:paraId="548CC959" w14:textId="5C8F7F0A" w:rsidR="00C13ED3" w:rsidRPr="00077D8E" w:rsidRDefault="00C13ED3" w:rsidP="00C13ED3">
      <w:pPr>
        <w:pStyle w:val="Heading"/>
        <w:tabs>
          <w:tab w:val="left" w:pos="930"/>
          <w:tab w:val="left" w:pos="1260"/>
          <w:tab w:val="center" w:pos="2790"/>
          <w:tab w:val="right" w:pos="5580"/>
        </w:tabs>
        <w:ind w:right="144"/>
        <w:jc w:val="center"/>
        <w:rPr>
          <w:rFonts w:ascii="Times New Roman" w:hAnsi="Times New Roman"/>
          <w:b w:val="0"/>
          <w:bCs/>
          <w:color w:val="auto"/>
          <w:sz w:val="24"/>
        </w:rPr>
      </w:pPr>
      <w:r w:rsidRPr="00077D8E">
        <w:rPr>
          <w:rFonts w:ascii="Times New Roman" w:hAnsi="Times New Roman"/>
          <w:b w:val="0"/>
          <w:bCs/>
          <w:color w:val="auto"/>
          <w:sz w:val="24"/>
        </w:rPr>
        <w:t xml:space="preserve">April 2, 2024 </w:t>
      </w:r>
    </w:p>
    <w:p w14:paraId="6E975B07" w14:textId="1036BE5E" w:rsidR="00C13ED3" w:rsidRPr="00077D8E" w:rsidRDefault="00C13ED3" w:rsidP="00C13ED3">
      <w:pPr>
        <w:pStyle w:val="Heading"/>
        <w:tabs>
          <w:tab w:val="left" w:pos="930"/>
          <w:tab w:val="left" w:pos="1260"/>
          <w:tab w:val="center" w:pos="2790"/>
          <w:tab w:val="right" w:pos="5580"/>
        </w:tabs>
        <w:ind w:right="144"/>
        <w:jc w:val="center"/>
        <w:rPr>
          <w:rFonts w:ascii="Times New Roman" w:hAnsi="Times New Roman"/>
          <w:b w:val="0"/>
          <w:bCs/>
          <w:color w:val="auto"/>
          <w:sz w:val="24"/>
        </w:rPr>
      </w:pPr>
      <w:r w:rsidRPr="00077D8E">
        <w:rPr>
          <w:rFonts w:ascii="Times New Roman" w:hAnsi="Times New Roman"/>
          <w:b w:val="0"/>
          <w:bCs/>
          <w:color w:val="auto"/>
          <w:sz w:val="24"/>
        </w:rPr>
        <w:t>Presidential Preference Primary and Early Voting</w:t>
      </w:r>
    </w:p>
    <w:p w14:paraId="2B436042" w14:textId="77777777" w:rsidR="00C13ED3" w:rsidRDefault="00C13ED3" w:rsidP="00BF1E5D">
      <w:pPr>
        <w:pStyle w:val="Heading"/>
        <w:tabs>
          <w:tab w:val="left" w:pos="930"/>
          <w:tab w:val="left" w:pos="1260"/>
          <w:tab w:val="center" w:pos="2790"/>
          <w:tab w:val="right" w:pos="5580"/>
        </w:tabs>
        <w:ind w:right="144"/>
        <w:rPr>
          <w:rFonts w:ascii="Times New Roman" w:hAnsi="Times New Roman"/>
          <w:b w:val="0"/>
          <w:bCs/>
          <w:sz w:val="24"/>
        </w:rPr>
      </w:pPr>
    </w:p>
    <w:p w14:paraId="4B511153" w14:textId="37614FE9"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 xml:space="preserve">Notice is hereby given that a Presidential Preference Primary of the Republican and Democratic Parties will begin with early voting on March 26, 2024, through March 28, 2024, and March 30, 2024, with the primary being held on </w:t>
      </w:r>
      <w:r w:rsidRPr="00E45C06">
        <w:rPr>
          <w:rFonts w:ascii="Times New Roman" w:hAnsi="Times New Roman"/>
          <w:b w:val="0"/>
          <w:bCs/>
          <w:sz w:val="24"/>
        </w:rPr>
        <w:t>A</w:t>
      </w:r>
      <w:r>
        <w:rPr>
          <w:rFonts w:ascii="Times New Roman" w:hAnsi="Times New Roman"/>
          <w:b w:val="0"/>
          <w:bCs/>
          <w:sz w:val="24"/>
        </w:rPr>
        <w:t>pril 2</w:t>
      </w:r>
      <w:r w:rsidRPr="00E45C06">
        <w:rPr>
          <w:rFonts w:ascii="Times New Roman" w:hAnsi="Times New Roman"/>
          <w:b w:val="0"/>
          <w:bCs/>
          <w:sz w:val="24"/>
        </w:rPr>
        <w:t>, 202</w:t>
      </w:r>
      <w:r>
        <w:rPr>
          <w:rFonts w:ascii="Times New Roman" w:hAnsi="Times New Roman"/>
          <w:b w:val="0"/>
          <w:bCs/>
          <w:sz w:val="24"/>
        </w:rPr>
        <w:t>4, in each town.</w:t>
      </w:r>
    </w:p>
    <w:p w14:paraId="00126803"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5D2CD9CF" w14:textId="2B3DC762" w:rsidR="00BF1E5D" w:rsidRDefault="00BF1E5D" w:rsidP="00BF1E5D">
      <w:pPr>
        <w:pStyle w:val="Heading"/>
        <w:tabs>
          <w:tab w:val="left" w:pos="930"/>
          <w:tab w:val="left" w:pos="1260"/>
          <w:tab w:val="center" w:pos="2790"/>
          <w:tab w:val="right" w:pos="5580"/>
        </w:tabs>
        <w:ind w:right="144"/>
        <w:jc w:val="center"/>
        <w:rPr>
          <w:rFonts w:ascii="Times New Roman" w:hAnsi="Times New Roman"/>
          <w:b w:val="0"/>
          <w:bCs/>
          <w:sz w:val="24"/>
        </w:rPr>
      </w:pPr>
      <w:r>
        <w:rPr>
          <w:rFonts w:ascii="Times New Roman" w:hAnsi="Times New Roman"/>
          <w:b w:val="0"/>
          <w:bCs/>
          <w:sz w:val="24"/>
        </w:rPr>
        <w:t xml:space="preserve">Notice is also hereby given that the following are the names of the candidates (including the category “Uncommitted”) which are to appear on the ballot at said primary in the manner and in the order in which such names and category are herein listed, under the office designation “Nomination for President of the United States”, together with the addresses of such candidates: </w:t>
      </w:r>
    </w:p>
    <w:tbl>
      <w:tblPr>
        <w:tblpPr w:leftFromText="180" w:rightFromText="180" w:vertAnchor="text" w:horzAnchor="page" w:tblpX="721"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0"/>
        <w:gridCol w:w="5208"/>
      </w:tblGrid>
      <w:tr w:rsidR="00BF1E5D" w:rsidRPr="006C0B83" w14:paraId="619589F1" w14:textId="77777777" w:rsidTr="00CE2F55">
        <w:trPr>
          <w:trHeight w:val="2240"/>
        </w:trPr>
        <w:tc>
          <w:tcPr>
            <w:tcW w:w="5310" w:type="dxa"/>
            <w:shd w:val="clear" w:color="auto" w:fill="auto"/>
          </w:tcPr>
          <w:p w14:paraId="3B0072EE" w14:textId="77777777" w:rsidR="00BF1E5D" w:rsidRDefault="00BF1E5D" w:rsidP="00CE2F55">
            <w:r w:rsidRPr="006C0B83">
              <w:rPr>
                <w:bCs/>
              </w:rPr>
              <w:t>Democrats</w:t>
            </w:r>
            <w:r w:rsidRPr="00E807FA">
              <w:t xml:space="preserve"> </w:t>
            </w:r>
          </w:p>
          <w:p w14:paraId="1B45D62D" w14:textId="77777777" w:rsidR="00BF1E5D" w:rsidRDefault="00BF1E5D" w:rsidP="00CE2F55">
            <w:pPr>
              <w:rPr>
                <w:u w:val="single"/>
              </w:rPr>
            </w:pPr>
            <w:r w:rsidRPr="006C0B83">
              <w:rPr>
                <w:u w:val="single"/>
              </w:rPr>
              <w:t>Name and Address:</w:t>
            </w:r>
          </w:p>
          <w:p w14:paraId="61363B49" w14:textId="77777777" w:rsidR="00BF1E5D" w:rsidRPr="006C0B83" w:rsidRDefault="00BF1E5D" w:rsidP="00CE2F55">
            <w:pPr>
              <w:rPr>
                <w:bCs/>
              </w:rPr>
            </w:pPr>
            <w:r>
              <w:rPr>
                <w:bCs/>
              </w:rPr>
              <w:t>Marianne Williamson, Washington, D.C.</w:t>
            </w:r>
          </w:p>
          <w:p w14:paraId="788D4F89" w14:textId="77777777" w:rsidR="00BF1E5D" w:rsidRDefault="00BF1E5D" w:rsidP="00CE2F55">
            <w:pPr>
              <w:rPr>
                <w:bCs/>
              </w:rPr>
            </w:pPr>
            <w:r>
              <w:rPr>
                <w:bCs/>
              </w:rPr>
              <w:t>Dean Phillips, Excelsior, MN.</w:t>
            </w:r>
          </w:p>
          <w:p w14:paraId="603129D0" w14:textId="77777777" w:rsidR="00BF1E5D" w:rsidRDefault="00BF1E5D" w:rsidP="00CE2F55">
            <w:pPr>
              <w:rPr>
                <w:bCs/>
              </w:rPr>
            </w:pPr>
            <w:r>
              <w:rPr>
                <w:bCs/>
              </w:rPr>
              <w:t xml:space="preserve">Cenk Uygur, Los Angeles, CA. </w:t>
            </w:r>
          </w:p>
          <w:p w14:paraId="591DF1E5" w14:textId="77777777" w:rsidR="00BF1E5D" w:rsidRDefault="00BF1E5D" w:rsidP="00CE2F55">
            <w:pPr>
              <w:rPr>
                <w:bCs/>
              </w:rPr>
            </w:pPr>
            <w:r>
              <w:rPr>
                <w:bCs/>
              </w:rPr>
              <w:t>Joe Biden, Philadelphia, PA.</w:t>
            </w:r>
          </w:p>
          <w:p w14:paraId="6CD5B628" w14:textId="77777777" w:rsidR="00BF1E5D" w:rsidRPr="006C0B83" w:rsidRDefault="00BF1E5D" w:rsidP="00CE2F55">
            <w:pPr>
              <w:rPr>
                <w:b/>
                <w:bCs/>
                <w:u w:val="single"/>
              </w:rPr>
            </w:pPr>
            <w:r w:rsidRPr="006C0B83">
              <w:rPr>
                <w:bCs/>
              </w:rPr>
              <w:t>Uncommitted</w:t>
            </w:r>
            <w:r w:rsidRPr="00A47325">
              <w:t xml:space="preserve"> </w:t>
            </w:r>
            <w:r w:rsidRPr="00A47325">
              <w:br/>
            </w:r>
          </w:p>
        </w:tc>
        <w:tc>
          <w:tcPr>
            <w:tcW w:w="5208" w:type="dxa"/>
            <w:shd w:val="clear" w:color="auto" w:fill="auto"/>
          </w:tcPr>
          <w:p w14:paraId="5DB9FFCF" w14:textId="77777777" w:rsidR="00BF1E5D" w:rsidRPr="006C0B83" w:rsidRDefault="00BF1E5D" w:rsidP="00CE2F55">
            <w:pPr>
              <w:rPr>
                <w:bCs/>
              </w:rPr>
            </w:pPr>
            <w:r w:rsidRPr="006C0B83">
              <w:rPr>
                <w:bCs/>
              </w:rPr>
              <w:t>Republicans</w:t>
            </w:r>
          </w:p>
          <w:p w14:paraId="43979BF7" w14:textId="77777777" w:rsidR="00BF1E5D" w:rsidRDefault="00BF1E5D" w:rsidP="00CE2F55">
            <w:r w:rsidRPr="006C0B83">
              <w:rPr>
                <w:bCs/>
                <w:u w:val="single"/>
              </w:rPr>
              <w:t>Name and Address:</w:t>
            </w:r>
            <w:r w:rsidRPr="00A47325">
              <w:t xml:space="preserve"> </w:t>
            </w:r>
          </w:p>
          <w:tbl>
            <w:tblPr>
              <w:tblW w:w="4695" w:type="dxa"/>
              <w:tblInd w:w="15" w:type="dxa"/>
              <w:tblLook w:val="0000" w:firstRow="0" w:lastRow="0" w:firstColumn="0" w:lastColumn="0" w:noHBand="0" w:noVBand="0"/>
            </w:tblPr>
            <w:tblGrid>
              <w:gridCol w:w="4695"/>
            </w:tblGrid>
            <w:tr w:rsidR="00BF1E5D" w:rsidRPr="0047193F" w14:paraId="7B211DE3" w14:textId="77777777" w:rsidTr="00CE2F55">
              <w:trPr>
                <w:trHeight w:val="195"/>
              </w:trPr>
              <w:tc>
                <w:tcPr>
                  <w:tcW w:w="4695" w:type="dxa"/>
                  <w:tcBorders>
                    <w:top w:val="nil"/>
                    <w:left w:val="nil"/>
                    <w:bottom w:val="nil"/>
                    <w:right w:val="nil"/>
                  </w:tcBorders>
                  <w:shd w:val="clear" w:color="auto" w:fill="auto"/>
                  <w:noWrap/>
                  <w:vAlign w:val="bottom"/>
                </w:tcPr>
                <w:p w14:paraId="2A471E8F" w14:textId="77777777" w:rsidR="00BF1E5D" w:rsidRDefault="00BF1E5D" w:rsidP="00077D8E">
                  <w:pPr>
                    <w:framePr w:hSpace="180" w:wrap="around" w:vAnchor="text" w:hAnchor="page" w:x="721" w:y="161"/>
                  </w:pPr>
                  <w:r>
                    <w:t>Ron DeSantis, Tallahassee, FL.</w:t>
                  </w:r>
                </w:p>
                <w:p w14:paraId="056C26E6" w14:textId="77777777" w:rsidR="00BF1E5D" w:rsidRDefault="00BF1E5D" w:rsidP="00077D8E">
                  <w:pPr>
                    <w:framePr w:hSpace="180" w:wrap="around" w:vAnchor="text" w:hAnchor="page" w:x="721" w:y="161"/>
                  </w:pPr>
                  <w:r>
                    <w:t>Nikki Haley, Daniel Island, SC.</w:t>
                  </w:r>
                </w:p>
                <w:p w14:paraId="211CFBF4" w14:textId="77777777" w:rsidR="00BF1E5D" w:rsidRDefault="00BF1E5D" w:rsidP="00077D8E">
                  <w:pPr>
                    <w:framePr w:hSpace="180" w:wrap="around" w:vAnchor="text" w:hAnchor="page" w:x="721" w:y="161"/>
                  </w:pPr>
                  <w:r>
                    <w:t>Donald J. Trump, Arlington, VA.</w:t>
                  </w:r>
                </w:p>
                <w:p w14:paraId="6FFA9488" w14:textId="77777777" w:rsidR="00BF1E5D" w:rsidRPr="0047193F" w:rsidRDefault="00BF1E5D" w:rsidP="00077D8E">
                  <w:pPr>
                    <w:framePr w:hSpace="180" w:wrap="around" w:vAnchor="text" w:hAnchor="page" w:x="721" w:y="161"/>
                  </w:pPr>
                  <w:r>
                    <w:t>Ryan Binkley, McKinney, TX.</w:t>
                  </w:r>
                </w:p>
              </w:tc>
            </w:tr>
            <w:tr w:rsidR="00BF1E5D" w:rsidRPr="0047193F" w14:paraId="38AEA5B2" w14:textId="77777777" w:rsidTr="00CE2F55">
              <w:trPr>
                <w:trHeight w:val="195"/>
              </w:trPr>
              <w:tc>
                <w:tcPr>
                  <w:tcW w:w="4695" w:type="dxa"/>
                  <w:tcBorders>
                    <w:top w:val="nil"/>
                    <w:left w:val="nil"/>
                    <w:bottom w:val="nil"/>
                    <w:right w:val="nil"/>
                  </w:tcBorders>
                  <w:shd w:val="clear" w:color="auto" w:fill="auto"/>
                  <w:noWrap/>
                  <w:vAlign w:val="bottom"/>
                </w:tcPr>
                <w:p w14:paraId="408490AA" w14:textId="77777777" w:rsidR="00BF1E5D" w:rsidRPr="0047193F" w:rsidRDefault="00BF1E5D" w:rsidP="00077D8E">
                  <w:pPr>
                    <w:framePr w:hSpace="180" w:wrap="around" w:vAnchor="text" w:hAnchor="page" w:x="721" w:y="161"/>
                  </w:pPr>
                  <w:r>
                    <w:rPr>
                      <w:bCs/>
                    </w:rPr>
                    <w:t>U</w:t>
                  </w:r>
                  <w:r w:rsidRPr="00A47325">
                    <w:rPr>
                      <w:bCs/>
                    </w:rPr>
                    <w:t>ncommitted</w:t>
                  </w:r>
                  <w:r w:rsidRPr="00A47325">
                    <w:t> </w:t>
                  </w:r>
                </w:p>
              </w:tc>
            </w:tr>
          </w:tbl>
          <w:p w14:paraId="1F1772A3" w14:textId="77777777" w:rsidR="00BF1E5D" w:rsidRPr="006C0B83" w:rsidRDefault="00BF1E5D" w:rsidP="00CE2F55">
            <w:pPr>
              <w:rPr>
                <w:bCs/>
              </w:rPr>
            </w:pPr>
          </w:p>
        </w:tc>
      </w:tr>
    </w:tbl>
    <w:p w14:paraId="6C606D4B" w14:textId="77777777" w:rsidR="00BF1E5D" w:rsidRDefault="00BF1E5D" w:rsidP="00BF1E5D">
      <w:pPr>
        <w:pStyle w:val="Heading"/>
        <w:tabs>
          <w:tab w:val="left" w:pos="930"/>
          <w:tab w:val="left" w:pos="1260"/>
          <w:tab w:val="center" w:pos="2790"/>
          <w:tab w:val="right" w:pos="5580"/>
        </w:tabs>
        <w:ind w:right="144"/>
        <w:jc w:val="center"/>
        <w:rPr>
          <w:rFonts w:ascii="Times New Roman" w:hAnsi="Times New Roman"/>
          <w:b w:val="0"/>
          <w:bCs/>
          <w:sz w:val="24"/>
        </w:rPr>
      </w:pPr>
    </w:p>
    <w:p w14:paraId="119353BA" w14:textId="77777777" w:rsidR="00BF1E5D" w:rsidRDefault="00BF1E5D" w:rsidP="00BF1E5D">
      <w:pPr>
        <w:pStyle w:val="Heading"/>
        <w:tabs>
          <w:tab w:val="left" w:pos="930"/>
          <w:tab w:val="left" w:pos="1260"/>
          <w:tab w:val="center" w:pos="2790"/>
          <w:tab w:val="right" w:pos="5580"/>
        </w:tabs>
        <w:ind w:right="144"/>
        <w:jc w:val="center"/>
        <w:rPr>
          <w:rFonts w:ascii="Times New Roman" w:hAnsi="Times New Roman"/>
          <w:b w:val="0"/>
          <w:bCs/>
          <w:sz w:val="24"/>
        </w:rPr>
      </w:pPr>
    </w:p>
    <w:p w14:paraId="1CACC62D"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37509447"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452E67C2"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1F9BE72D"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2B3B63A5" w14:textId="4B621649"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Dated at Hartford, Connecticut, this 1st</w:t>
      </w:r>
      <w:r w:rsidRPr="00E45C06">
        <w:rPr>
          <w:rFonts w:ascii="Times New Roman" w:hAnsi="Times New Roman"/>
          <w:b w:val="0"/>
          <w:bCs/>
          <w:sz w:val="24"/>
        </w:rPr>
        <w:t xml:space="preserve"> Day of </w:t>
      </w:r>
      <w:r>
        <w:rPr>
          <w:rFonts w:ascii="Times New Roman" w:hAnsi="Times New Roman"/>
          <w:b w:val="0"/>
          <w:bCs/>
          <w:sz w:val="24"/>
        </w:rPr>
        <w:t xml:space="preserve">March, </w:t>
      </w:r>
      <w:r w:rsidRPr="00E45C06">
        <w:rPr>
          <w:rFonts w:ascii="Times New Roman" w:hAnsi="Times New Roman"/>
          <w:b w:val="0"/>
          <w:bCs/>
          <w:sz w:val="24"/>
        </w:rPr>
        <w:t>202</w:t>
      </w:r>
      <w:r>
        <w:rPr>
          <w:rFonts w:ascii="Times New Roman" w:hAnsi="Times New Roman"/>
          <w:b w:val="0"/>
          <w:bCs/>
          <w:sz w:val="24"/>
        </w:rPr>
        <w:t>4.</w:t>
      </w:r>
    </w:p>
    <w:p w14:paraId="206A8CBB"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Stephanie Thomas</w:t>
      </w:r>
    </w:p>
    <w:p w14:paraId="32A5A8F7"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Secretary of the State</w:t>
      </w:r>
    </w:p>
    <w:p w14:paraId="184FED11"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4D4656C7"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 xml:space="preserve">The foregoing is a copy of the notice that I have received from the Office of the Secretary of the State in accordance with Secs. 9-433 and 9-471 of the General Statutes.  As provided, such primary will begin with early voting on March 26, 2024, through March 28, 2024, and March 30, 2024, and the primary will be held on </w:t>
      </w:r>
      <w:r w:rsidRPr="00E45C06">
        <w:rPr>
          <w:rFonts w:ascii="Times New Roman" w:hAnsi="Times New Roman"/>
          <w:b w:val="0"/>
          <w:bCs/>
          <w:sz w:val="24"/>
        </w:rPr>
        <w:t>A</w:t>
      </w:r>
      <w:r>
        <w:rPr>
          <w:rFonts w:ascii="Times New Roman" w:hAnsi="Times New Roman"/>
          <w:b w:val="0"/>
          <w:bCs/>
          <w:sz w:val="24"/>
        </w:rPr>
        <w:t>pril 2, 2024</w:t>
      </w:r>
      <w:r w:rsidRPr="00E45C06">
        <w:rPr>
          <w:rFonts w:ascii="Times New Roman" w:hAnsi="Times New Roman"/>
          <w:b w:val="0"/>
          <w:bCs/>
          <w:sz w:val="24"/>
        </w:rPr>
        <w:t>.</w:t>
      </w:r>
      <w:r>
        <w:rPr>
          <w:rFonts w:ascii="Times New Roman" w:hAnsi="Times New Roman"/>
          <w:b w:val="0"/>
          <w:bCs/>
          <w:sz w:val="24"/>
        </w:rPr>
        <w:t xml:space="preserve">  The hours of voting during early voting and at said primary and the location of the polls will be as follows: </w:t>
      </w:r>
    </w:p>
    <w:p w14:paraId="1E7BF393"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143C1BBB" w14:textId="4DD79A04"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sidRPr="00A677CF">
        <w:rPr>
          <w:rFonts w:ascii="Times New Roman" w:hAnsi="Times New Roman"/>
          <w:b w:val="0"/>
          <w:bCs/>
          <w:sz w:val="24"/>
          <w:u w:val="single"/>
        </w:rPr>
        <w:t xml:space="preserve">Hours of </w:t>
      </w:r>
      <w:r w:rsidR="00BA3B87" w:rsidRPr="00077D8E">
        <w:rPr>
          <w:rFonts w:ascii="Times New Roman" w:hAnsi="Times New Roman"/>
          <w:b w:val="0"/>
          <w:bCs/>
          <w:color w:val="auto"/>
          <w:sz w:val="24"/>
          <w:u w:val="single"/>
        </w:rPr>
        <w:t>Early</w:t>
      </w:r>
      <w:r w:rsidR="00077D8E">
        <w:rPr>
          <w:rFonts w:ascii="Times New Roman" w:hAnsi="Times New Roman"/>
          <w:b w:val="0"/>
          <w:bCs/>
          <w:sz w:val="24"/>
          <w:u w:val="single"/>
        </w:rPr>
        <w:t xml:space="preserve"> </w:t>
      </w:r>
      <w:r w:rsidRPr="00A677CF">
        <w:rPr>
          <w:rFonts w:ascii="Times New Roman" w:hAnsi="Times New Roman"/>
          <w:b w:val="0"/>
          <w:bCs/>
          <w:sz w:val="24"/>
          <w:u w:val="single"/>
        </w:rPr>
        <w:t>Voting</w:t>
      </w:r>
      <w:r>
        <w:rPr>
          <w:rFonts w:ascii="Times New Roman" w:hAnsi="Times New Roman"/>
          <w:b w:val="0"/>
          <w:bCs/>
          <w:sz w:val="24"/>
        </w:rPr>
        <w:t xml:space="preserve">:  </w:t>
      </w:r>
    </w:p>
    <w:p w14:paraId="610099CA"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26, 2024- 10:00a.m. to 6:00p.m.</w:t>
      </w:r>
    </w:p>
    <w:p w14:paraId="6F18D7CF"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27, 2024-10:00a.m. to 6:00p.m.</w:t>
      </w:r>
    </w:p>
    <w:p w14:paraId="271C22F3"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28, 2024- 10:00a.m. to 6:00p.m.</w:t>
      </w:r>
    </w:p>
    <w:p w14:paraId="7D759CC4"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March 30, 2024- 10:00a.m. to 6:00p.m.</w:t>
      </w:r>
    </w:p>
    <w:p w14:paraId="7B204E51" w14:textId="3A8F2EAB"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u w:val="single"/>
        </w:rPr>
      </w:pPr>
      <w:r>
        <w:rPr>
          <w:rFonts w:ascii="Times New Roman" w:hAnsi="Times New Roman"/>
          <w:b w:val="0"/>
          <w:bCs/>
          <w:sz w:val="24"/>
          <w:u w:val="single"/>
        </w:rPr>
        <w:t>Location of Early Voting:</w:t>
      </w:r>
    </w:p>
    <w:p w14:paraId="2D665A5B" w14:textId="5A01FEA8" w:rsidR="00BF1E5D" w:rsidRP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Middlefield Community Center, 405 Main St. Middlefield</w:t>
      </w:r>
    </w:p>
    <w:p w14:paraId="63556AB9"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427EBBE0"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sidRPr="00BF1E5D">
        <w:rPr>
          <w:rFonts w:ascii="Times New Roman" w:hAnsi="Times New Roman"/>
          <w:b w:val="0"/>
          <w:bCs/>
          <w:sz w:val="24"/>
          <w:u w:val="single"/>
        </w:rPr>
        <w:t>Primary Day</w:t>
      </w:r>
      <w:r>
        <w:rPr>
          <w:rFonts w:ascii="Times New Roman" w:hAnsi="Times New Roman"/>
          <w:b w:val="0"/>
          <w:bCs/>
          <w:sz w:val="24"/>
        </w:rPr>
        <w:t>:</w:t>
      </w:r>
    </w:p>
    <w:p w14:paraId="240BF8E6" w14:textId="77BF4065"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April 2, 2024- 6:00 a.m. to 8:00 p.m.</w:t>
      </w:r>
    </w:p>
    <w:p w14:paraId="2C5D1E8A" w14:textId="25036905"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u w:val="single"/>
        </w:rPr>
      </w:pPr>
      <w:r w:rsidRPr="00C70644">
        <w:rPr>
          <w:rFonts w:ascii="Times New Roman" w:hAnsi="Times New Roman"/>
          <w:b w:val="0"/>
          <w:bCs/>
          <w:sz w:val="24"/>
          <w:u w:val="single"/>
        </w:rPr>
        <w:t>Location of Polling Place</w:t>
      </w:r>
      <w:r>
        <w:rPr>
          <w:rFonts w:ascii="Times New Roman" w:hAnsi="Times New Roman"/>
          <w:b w:val="0"/>
          <w:bCs/>
          <w:sz w:val="24"/>
        </w:rPr>
        <w:tab/>
      </w:r>
      <w:r>
        <w:rPr>
          <w:rFonts w:ascii="Times New Roman" w:hAnsi="Times New Roman"/>
          <w:b w:val="0"/>
          <w:bCs/>
          <w:sz w:val="24"/>
        </w:rPr>
        <w:tab/>
      </w:r>
      <w:r w:rsidR="008E5533">
        <w:rPr>
          <w:rFonts w:ascii="Times New Roman" w:hAnsi="Times New Roman"/>
          <w:b w:val="0"/>
          <w:bCs/>
          <w:sz w:val="24"/>
        </w:rPr>
        <w:t xml:space="preserve">   </w:t>
      </w:r>
      <w:r>
        <w:rPr>
          <w:rFonts w:ascii="Times New Roman" w:hAnsi="Times New Roman"/>
          <w:b w:val="0"/>
          <w:bCs/>
          <w:sz w:val="24"/>
        </w:rPr>
        <w:tab/>
      </w:r>
      <w:r w:rsidRPr="00C70644">
        <w:rPr>
          <w:rFonts w:ascii="Times New Roman" w:hAnsi="Times New Roman"/>
          <w:b w:val="0"/>
          <w:bCs/>
          <w:sz w:val="24"/>
          <w:u w:val="single"/>
        </w:rPr>
        <w:t>Voting District</w:t>
      </w:r>
    </w:p>
    <w:p w14:paraId="6E249757" w14:textId="04FE435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w:t>
      </w:r>
      <w:r w:rsidR="008E5533">
        <w:rPr>
          <w:rFonts w:ascii="Times New Roman" w:hAnsi="Times New Roman"/>
          <w:b w:val="0"/>
          <w:bCs/>
          <w:sz w:val="24"/>
        </w:rPr>
        <w:t>iddlefield Community Center</w:t>
      </w:r>
      <w:r>
        <w:rPr>
          <w:rFonts w:ascii="Times New Roman" w:hAnsi="Times New Roman"/>
          <w:b w:val="0"/>
          <w:bCs/>
          <w:sz w:val="24"/>
        </w:rPr>
        <w:t xml:space="preserve">, </w:t>
      </w:r>
      <w:r w:rsidR="008E5533">
        <w:rPr>
          <w:rFonts w:ascii="Times New Roman" w:hAnsi="Times New Roman"/>
          <w:b w:val="0"/>
          <w:bCs/>
          <w:sz w:val="24"/>
        </w:rPr>
        <w:t>405 Main St</w:t>
      </w:r>
      <w:r>
        <w:rPr>
          <w:rFonts w:ascii="Times New Roman" w:hAnsi="Times New Roman"/>
          <w:b w:val="0"/>
          <w:bCs/>
          <w:sz w:val="24"/>
        </w:rPr>
        <w:t>. Middlefield                          12</w:t>
      </w:r>
    </w:p>
    <w:p w14:paraId="0B6952B4" w14:textId="62137E47" w:rsidR="00BF1E5D" w:rsidRP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M</w:t>
      </w:r>
      <w:r w:rsidR="008E5533">
        <w:rPr>
          <w:rFonts w:ascii="Times New Roman" w:hAnsi="Times New Roman"/>
          <w:b w:val="0"/>
          <w:bCs/>
          <w:sz w:val="24"/>
        </w:rPr>
        <w:t>iddlefield Community Center</w:t>
      </w:r>
      <w:r>
        <w:rPr>
          <w:rFonts w:ascii="Times New Roman" w:hAnsi="Times New Roman"/>
          <w:b w:val="0"/>
          <w:bCs/>
          <w:sz w:val="24"/>
        </w:rPr>
        <w:t xml:space="preserve">, </w:t>
      </w:r>
      <w:r w:rsidR="008E5533">
        <w:rPr>
          <w:rFonts w:ascii="Times New Roman" w:hAnsi="Times New Roman"/>
          <w:b w:val="0"/>
          <w:bCs/>
          <w:sz w:val="24"/>
        </w:rPr>
        <w:t>405 Main</w:t>
      </w:r>
      <w:r>
        <w:rPr>
          <w:rFonts w:ascii="Times New Roman" w:hAnsi="Times New Roman"/>
          <w:b w:val="0"/>
          <w:bCs/>
          <w:sz w:val="24"/>
        </w:rPr>
        <w:t xml:space="preserve"> St. Middlefield</w:t>
      </w:r>
      <w:r>
        <w:rPr>
          <w:rFonts w:ascii="Times New Roman" w:hAnsi="Times New Roman"/>
          <w:b w:val="0"/>
          <w:bCs/>
          <w:sz w:val="24"/>
        </w:rPr>
        <w:tab/>
      </w:r>
      <w:r>
        <w:rPr>
          <w:rFonts w:ascii="Times New Roman" w:hAnsi="Times New Roman"/>
          <w:b w:val="0"/>
          <w:bCs/>
          <w:sz w:val="24"/>
        </w:rPr>
        <w:tab/>
        <w:t xml:space="preserve">         </w:t>
      </w:r>
      <w:r w:rsidR="008B455C">
        <w:rPr>
          <w:rFonts w:ascii="Times New Roman" w:hAnsi="Times New Roman"/>
          <w:b w:val="0"/>
          <w:bCs/>
          <w:sz w:val="24"/>
        </w:rPr>
        <w:t xml:space="preserve"> </w:t>
      </w:r>
      <w:r>
        <w:rPr>
          <w:rFonts w:ascii="Times New Roman" w:hAnsi="Times New Roman"/>
          <w:b w:val="0"/>
          <w:bCs/>
          <w:sz w:val="24"/>
        </w:rPr>
        <w:t xml:space="preserve"> 13 </w:t>
      </w:r>
    </w:p>
    <w:p w14:paraId="483893BF"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45AA72C7"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62966A34" w14:textId="3D88D6EF"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Absentee ballots will be counted at polls.</w:t>
      </w:r>
    </w:p>
    <w:p w14:paraId="3F752A2D"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0CDFDFA9" w14:textId="37A018FF"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Dated at Middlefield, Connecticut, this</w:t>
      </w:r>
      <w:r w:rsidR="00077D8E">
        <w:rPr>
          <w:rFonts w:ascii="Times New Roman" w:hAnsi="Times New Roman"/>
          <w:b w:val="0"/>
          <w:bCs/>
          <w:sz w:val="24"/>
        </w:rPr>
        <w:t xml:space="preserve"> 11</w:t>
      </w:r>
      <w:r w:rsidRPr="00BF1E5D">
        <w:rPr>
          <w:rFonts w:ascii="Times New Roman" w:hAnsi="Times New Roman"/>
          <w:b w:val="0"/>
          <w:bCs/>
          <w:sz w:val="24"/>
          <w:vertAlign w:val="superscript"/>
        </w:rPr>
        <w:t>th</w:t>
      </w:r>
      <w:r>
        <w:rPr>
          <w:rFonts w:ascii="Times New Roman" w:hAnsi="Times New Roman"/>
          <w:b w:val="0"/>
          <w:bCs/>
          <w:sz w:val="24"/>
        </w:rPr>
        <w:t xml:space="preserve"> day of March, 2024.</w:t>
      </w:r>
    </w:p>
    <w:p w14:paraId="03940BAC"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61907E94" w14:textId="29BC92A0"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Tonya Hogan, Town Clerk</w:t>
      </w:r>
    </w:p>
    <w:p w14:paraId="7F54DD56" w14:textId="77777777" w:rsidR="00BF1E5D" w:rsidRDefault="00BF1E5D" w:rsidP="00BF1E5D">
      <w:pPr>
        <w:pStyle w:val="Heading"/>
        <w:tabs>
          <w:tab w:val="left" w:pos="930"/>
          <w:tab w:val="left" w:pos="1260"/>
          <w:tab w:val="center" w:pos="2790"/>
          <w:tab w:val="right" w:pos="5580"/>
        </w:tabs>
        <w:ind w:right="144"/>
        <w:rPr>
          <w:rFonts w:ascii="Times New Roman" w:hAnsi="Times New Roman"/>
          <w:b w:val="0"/>
          <w:bCs/>
          <w:sz w:val="24"/>
        </w:rPr>
      </w:pPr>
    </w:p>
    <w:p w14:paraId="75BC29D2" w14:textId="16B2F87D" w:rsidR="00BF1E5D" w:rsidRPr="00C70644" w:rsidRDefault="00BF1E5D" w:rsidP="00BF1E5D">
      <w:pPr>
        <w:pStyle w:val="Heading"/>
        <w:tabs>
          <w:tab w:val="left" w:pos="930"/>
          <w:tab w:val="left" w:pos="1260"/>
          <w:tab w:val="center" w:pos="2790"/>
          <w:tab w:val="right" w:pos="5580"/>
        </w:tabs>
        <w:ind w:right="144"/>
        <w:rPr>
          <w:rFonts w:ascii="Times New Roman" w:hAnsi="Times New Roman"/>
          <w:b w:val="0"/>
          <w:bCs/>
          <w:sz w:val="24"/>
        </w:rPr>
      </w:pPr>
      <w:r>
        <w:rPr>
          <w:rFonts w:ascii="Times New Roman" w:hAnsi="Times New Roman"/>
          <w:b w:val="0"/>
          <w:bCs/>
          <w:sz w:val="24"/>
        </w:rPr>
        <w:t>Town of Middlefield</w:t>
      </w:r>
    </w:p>
    <w:p w14:paraId="435670AE" w14:textId="77777777" w:rsidR="00724C42" w:rsidRDefault="00724C42"/>
    <w:sectPr w:rsidR="00724C42" w:rsidSect="00BF1E5D">
      <w:pgSz w:w="12240" w:h="20160" w:code="5"/>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5D"/>
    <w:rsid w:val="00077D8E"/>
    <w:rsid w:val="00724C42"/>
    <w:rsid w:val="008B455C"/>
    <w:rsid w:val="008E5533"/>
    <w:rsid w:val="00BA3B87"/>
    <w:rsid w:val="00BF1E5D"/>
    <w:rsid w:val="00C1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47BF"/>
  <w15:chartTrackingRefBased/>
  <w15:docId w15:val="{549728B3-CD51-43F4-9F18-4B58BE8E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BF1E5D"/>
    <w:pPr>
      <w:spacing w:after="0" w:line="240" w:lineRule="auto"/>
    </w:pPr>
    <w:rPr>
      <w:rFonts w:ascii="Arial" w:eastAsia="Times New Roman" w:hAnsi="Arial" w:cs="Times New Roman"/>
      <w:b/>
      <w:snapToGrid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Hogan</dc:creator>
  <cp:keywords/>
  <dc:description/>
  <cp:lastModifiedBy>Tonya Hogan</cp:lastModifiedBy>
  <cp:revision>4</cp:revision>
  <dcterms:created xsi:type="dcterms:W3CDTF">2024-03-07T20:12:00Z</dcterms:created>
  <dcterms:modified xsi:type="dcterms:W3CDTF">2024-03-11T15:17:00Z</dcterms:modified>
</cp:coreProperties>
</file>